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06B242E9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9E764D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29227C2F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9E764D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782B97B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</w:dropDownList>
              </w:sdtPr>
              <w:sdtEndPr/>
              <w:sdtContent>
                <w:r w:rsidR="009E764D">
                  <w:rPr>
                    <w:rFonts w:cs="Arial"/>
                    <w:b/>
                    <w:iCs/>
                    <w:sz w:val="28"/>
                    <w:szCs w:val="28"/>
                  </w:rPr>
                  <w:t>7.3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1C080196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9E764D">
              <w:rPr>
                <w:rFonts w:cs="Arial"/>
                <w:b/>
                <w:iCs/>
                <w:szCs w:val="24"/>
              </w:rPr>
              <w:t xml:space="preserve"> Kennenlernen eines weiteren großen Sportspie</w:t>
            </w:r>
            <w:r w:rsidR="00314E35">
              <w:rPr>
                <w:rFonts w:cs="Arial"/>
                <w:b/>
                <w:iCs/>
                <w:szCs w:val="24"/>
              </w:rPr>
              <w:t>ls (Handball, Basketball, Floorball</w:t>
            </w:r>
            <w:r w:rsidR="009E764D">
              <w:rPr>
                <w:rFonts w:cs="Arial"/>
                <w:b/>
                <w:iCs/>
                <w:szCs w:val="24"/>
              </w:rPr>
              <w:t xml:space="preserve">, </w:t>
            </w:r>
            <w:r w:rsidR="00314E35">
              <w:rPr>
                <w:rFonts w:cs="Arial"/>
                <w:b/>
                <w:iCs/>
                <w:szCs w:val="24"/>
              </w:rPr>
              <w:t>Tchoukball</w:t>
            </w:r>
            <w:bookmarkStart w:id="0" w:name="_GoBack"/>
            <w:bookmarkEnd w:id="0"/>
            <w:r w:rsidR="009E764D">
              <w:rPr>
                <w:rFonts w:cs="Arial"/>
                <w:b/>
                <w:iCs/>
                <w:szCs w:val="24"/>
              </w:rPr>
              <w:t>…)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890B5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>
              <w:rPr>
                <w:rFonts w:cs="Arial"/>
                <w:b/>
                <w:iCs/>
                <w:szCs w:val="24"/>
              </w:rPr>
              <w:t>7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C004FF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422781AC" w:rsidR="008B3FE3" w:rsidRPr="00F04336" w:rsidRDefault="009E764D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9EFC070" w:rsidR="0075578F" w:rsidRPr="00F04336" w:rsidRDefault="00314E35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>
                  <w:rPr>
                    <w:rFonts w:cs="Arial"/>
                    <w:iCs/>
                    <w:szCs w:val="24"/>
                  </w:rPr>
                  <w:t>weitere Sportspiele und Sportspielvarianten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26B3E14D" w:rsidR="00E62BFC" w:rsidRPr="00F04336" w:rsidRDefault="00314E35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53234870"/>
                <w:placeholder>
                  <w:docPart w:val="E4CA6E8D7A62412F85197F6ACB3B96D3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A0F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B934850" w:rsidR="00D8507B" w:rsidRPr="00F04336" w:rsidRDefault="009E764D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67A98776" w14:textId="1A1C7923" w:rsidR="007C0EA4" w:rsidRPr="00F04336" w:rsidRDefault="00314E35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sich in einfachen spielorientierten Handlungssituati</w:t>
                </w:r>
                <w:r>
                  <w:rPr>
                    <w:rFonts w:cs="Arial"/>
                    <w:szCs w:val="24"/>
                  </w:rPr>
                  <w:t>o</w:t>
                </w:r>
                <w:r>
                  <w:rPr>
                    <w:rFonts w:cs="Arial"/>
                    <w:szCs w:val="24"/>
                  </w:rPr>
                  <w:t>nen durch Wahrnehmung von Raum, Spielgerät und Spielerinnen und Spielern taktisch angemessen und den Regelvereinbarungen entsprechend verhalten [6 BWK 7.2]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54526396"/>
              <w:placeholder>
                <w:docPart w:val="5269FC2429DC49A1BA2CB5B49CC36FB9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7515D085" w14:textId="5A475A37" w:rsidR="00C117BF" w:rsidRPr="003A0F9C" w:rsidRDefault="003A0F9C" w:rsidP="003A0F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2AC8237E" w:rsidR="001135A2" w:rsidRPr="00F04336" w:rsidRDefault="009E764D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Aufstellungsformen und Formationen benennen [6 SK b2]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115D665" w:rsidR="001135A2" w:rsidRPr="00F04336" w:rsidRDefault="009E764D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mediengestützte Bewegungsbeobachtungen zur kriteriengeleiteten Rückmeldung auf grundlegendem Niveau nutzen [6 MK a1]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314E35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314E35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7BE6185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DB00B72" w14:textId="15B4165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8C9E03F" w14:textId="33ACA62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E7814" w14:paraId="68014CC5" w14:textId="77777777" w:rsidTr="00742D66">
        <w:trPr>
          <w:trHeight w:val="551"/>
        </w:trPr>
        <w:tc>
          <w:tcPr>
            <w:tcW w:w="3590" w:type="dxa"/>
          </w:tcPr>
          <w:p w14:paraId="1E70AF96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640CC4D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8E9408A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75DE606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4E1945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72C4289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E7814" w14:paraId="192CA970" w14:textId="77777777" w:rsidTr="00742D66">
        <w:trPr>
          <w:trHeight w:val="3093"/>
        </w:trPr>
        <w:tc>
          <w:tcPr>
            <w:tcW w:w="3590" w:type="dxa"/>
          </w:tcPr>
          <w:p w14:paraId="14EB1AF4" w14:textId="77777777" w:rsidR="00BE7814" w:rsidRPr="00687860" w:rsidRDefault="00BE781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1A75C002" w14:textId="77777777" w:rsidR="00BE7814" w:rsidRPr="00687860" w:rsidRDefault="00BE781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</w:t>
            </w: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e</w:t>
            </w: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thoden selbstständigen Arbeitens etc. eintragen!</w:t>
            </w:r>
          </w:p>
        </w:tc>
        <w:tc>
          <w:tcPr>
            <w:tcW w:w="3590" w:type="dxa"/>
          </w:tcPr>
          <w:p w14:paraId="3253DD80" w14:textId="77777777" w:rsidR="00BE7814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566549FF" w14:textId="77777777" w:rsidR="00BE7814" w:rsidRPr="00687860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</w:t>
            </w: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e</w:t>
            </w: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flexionsanlässe und zu vermittelnde Fachbegriffe eintragen!</w:t>
            </w:r>
          </w:p>
          <w:p w14:paraId="06D494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631BE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932166F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193459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E089B7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101A9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D9801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D135B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BB6D9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729E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BFF8D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B9E2E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42F530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4BC505AF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</w:t>
            </w: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e</w:t>
            </w: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flexionsanlässe und zu vermittelnde Fachbegriffe eintragen!</w:t>
            </w:r>
          </w:p>
        </w:tc>
        <w:tc>
          <w:tcPr>
            <w:tcW w:w="3591" w:type="dxa"/>
          </w:tcPr>
          <w:p w14:paraId="6077DCD8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160353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12E75F2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39DD3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776F8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CBDD9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0A70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1366DE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5E318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9E206C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4E7AB2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2C5BFA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55497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DF0737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8A3ACC" w14:textId="77777777" w:rsidR="00BE7814" w:rsidRDefault="00BE781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0DFEA883" w14:textId="77777777" w:rsidR="00BE7814" w:rsidRPr="00687860" w:rsidRDefault="00BE7814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7D935B90" w14:textId="77777777" w:rsidR="00BE7814" w:rsidRPr="00687860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016F1B23" w14:textId="77777777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3339B"/>
    <w:rsid w:val="0017608B"/>
    <w:rsid w:val="001E164A"/>
    <w:rsid w:val="001F3257"/>
    <w:rsid w:val="00240520"/>
    <w:rsid w:val="002C79F5"/>
    <w:rsid w:val="00314E35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83DF7"/>
    <w:rsid w:val="009C4EAD"/>
    <w:rsid w:val="009E764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E7814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67D2B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4E6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4E6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E4E6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4E6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E4E6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4E6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E4E6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E4E6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E4E6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E4E6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E4E6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E4E6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4CA6E8D7A62412F85197F6ACB3B9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F2527-D8A5-46C0-87CD-CD1DB86020ED}"/>
      </w:docPartPr>
      <w:docPartBody>
        <w:p w:rsidR="00EE4E60" w:rsidRDefault="005055CF" w:rsidP="005055CF">
          <w:pPr>
            <w:pStyle w:val="E4CA6E8D7A62412F85197F6ACB3B96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69FC2429DC49A1BA2CB5B49CC36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48327-881C-4B88-8842-1732B6D79BE5}"/>
      </w:docPartPr>
      <w:docPartBody>
        <w:p w:rsidR="00EE4E60" w:rsidRDefault="005055CF" w:rsidP="005055CF">
          <w:pPr>
            <w:pStyle w:val="5269FC2429DC49A1BA2CB5B49CC36FB9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23DB2"/>
    <w:multiLevelType w:val="multilevel"/>
    <w:tmpl w:val="22B262E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50388F"/>
    <w:rsid w:val="005055CF"/>
    <w:rsid w:val="00850B59"/>
    <w:rsid w:val="00B1484A"/>
    <w:rsid w:val="00DF40C2"/>
    <w:rsid w:val="00EE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D569A-6AAF-41D4-86F8-4C36936D9113}"/>
</file>

<file path=customXml/itemProps2.xml><?xml version="1.0" encoding="utf-8"?>
<ds:datastoreItem xmlns:ds="http://schemas.openxmlformats.org/officeDocument/2006/customXml" ds:itemID="{87173307-DD39-4EBC-B327-B024F276DA70}"/>
</file>

<file path=customXml/itemProps3.xml><?xml version="1.0" encoding="utf-8"?>
<ds:datastoreItem xmlns:ds="http://schemas.openxmlformats.org/officeDocument/2006/customXml" ds:itemID="{5F65B9BA-10D0-450F-8826-9CD6A4394F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User</cp:lastModifiedBy>
  <cp:revision>3</cp:revision>
  <cp:lastPrinted>2019-09-30T16:45:00Z</cp:lastPrinted>
  <dcterms:created xsi:type="dcterms:W3CDTF">2019-12-09T12:55:00Z</dcterms:created>
  <dcterms:modified xsi:type="dcterms:W3CDTF">2019-12-09T14:02:00Z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