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59CF1C79" w:rsidR="00A971D3" w:rsidRPr="009E04C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E04C0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A0CE3E433E894442BC691544950B3254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E903A4">
                  <w:rPr>
                    <w:rFonts w:cs="Arial"/>
                    <w:b/>
                    <w:iCs/>
                    <w:sz w:val="28"/>
                    <w:szCs w:val="28"/>
                  </w:rPr>
                  <w:t>7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31FABBCA" w:rsidR="00A971D3" w:rsidRPr="009E04C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E04C0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E903A4">
                  <w:rPr>
                    <w:rFonts w:cs="Arial"/>
                    <w:b/>
                    <w:iCs/>
                    <w:sz w:val="28"/>
                    <w:szCs w:val="28"/>
                  </w:rPr>
                  <w:t>14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33E55797" w:rsidR="00A971D3" w:rsidRPr="009E04C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E04C0">
              <w:rPr>
                <w:rFonts w:cs="Arial"/>
                <w:b/>
                <w:iCs/>
                <w:sz w:val="28"/>
                <w:szCs w:val="28"/>
              </w:rPr>
              <w:t>Nummer des UVs im BF/SB:</w:t>
            </w:r>
            <w:r w:rsidR="00E903A4">
              <w:rPr>
                <w:rFonts w:cs="Arial"/>
                <w:b/>
                <w:iCs/>
                <w:sz w:val="28"/>
                <w:szCs w:val="28"/>
              </w:rPr>
              <w:t xml:space="preserve"> 4.1 und</w:t>
            </w:r>
            <w:r w:rsidRPr="009E04C0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4.5" w:value="4.5"/>
                  <w:listItem w:displayText="4.6" w:value="4.6"/>
                  <w:listItem w:displayText="4.7" w:value="4.7"/>
                </w:dropDownList>
              </w:sdtPr>
              <w:sdtEndPr/>
              <w:sdtContent>
                <w:r w:rsidR="00E903A4">
                  <w:rPr>
                    <w:rFonts w:cs="Arial"/>
                    <w:b/>
                    <w:iCs/>
                    <w:sz w:val="28"/>
                    <w:szCs w:val="28"/>
                  </w:rPr>
                  <w:t>4.3</w:t>
                </w:r>
              </w:sdtContent>
            </w:sdt>
          </w:p>
        </w:tc>
      </w:tr>
      <w:tr w:rsidR="00100A58" w:rsidRPr="00572414" w14:paraId="5A130DC2" w14:textId="77777777" w:rsidTr="009E04C0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15CC4F83" w14:textId="3026E93C" w:rsidR="000E6E72" w:rsidRPr="009E04C0" w:rsidRDefault="00100A58" w:rsidP="008077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>Thema des UV:</w:t>
            </w:r>
            <w:r w:rsidR="00E903A4">
              <w:rPr>
                <w:rFonts w:cs="Arial"/>
                <w:b/>
                <w:iCs/>
                <w:szCs w:val="24"/>
              </w:rPr>
              <w:t xml:space="preserve"> </w:t>
            </w:r>
            <w:r w:rsidR="00E903A4">
              <w:rPr>
                <w:rFonts w:cs="Arial"/>
                <w:b/>
                <w:iCs/>
                <w:szCs w:val="24"/>
              </w:rPr>
              <w:br/>
            </w:r>
            <w:r w:rsidR="00E903A4">
              <w:rPr>
                <w:color w:val="000000"/>
                <w:sz w:val="27"/>
                <w:szCs w:val="27"/>
              </w:rPr>
              <w:t xml:space="preserve">All </w:t>
            </w:r>
            <w:proofErr w:type="spellStart"/>
            <w:r w:rsidR="00E903A4">
              <w:rPr>
                <w:color w:val="000000"/>
                <w:sz w:val="27"/>
                <w:szCs w:val="27"/>
              </w:rPr>
              <w:t>you</w:t>
            </w:r>
            <w:proofErr w:type="spellEnd"/>
            <w:r w:rsidR="00E903A4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E903A4">
              <w:rPr>
                <w:color w:val="000000"/>
                <w:sz w:val="27"/>
                <w:szCs w:val="27"/>
              </w:rPr>
              <w:t>can</w:t>
            </w:r>
            <w:proofErr w:type="spellEnd"/>
            <w:r w:rsidR="00E903A4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E903A4">
              <w:rPr>
                <w:color w:val="000000"/>
                <w:sz w:val="27"/>
                <w:szCs w:val="27"/>
              </w:rPr>
              <w:t>swim</w:t>
            </w:r>
            <w:proofErr w:type="spellEnd"/>
            <w:r w:rsidR="00E903A4">
              <w:rPr>
                <w:color w:val="000000"/>
                <w:sz w:val="27"/>
                <w:szCs w:val="27"/>
              </w:rPr>
              <w:t xml:space="preserve">! </w:t>
            </w:r>
            <w:r w:rsidR="00E903A4">
              <w:rPr>
                <w:color w:val="000000"/>
                <w:sz w:val="27"/>
                <w:szCs w:val="27"/>
              </w:rPr>
              <w:t>-</w:t>
            </w:r>
            <w:r w:rsidR="00E903A4">
              <w:rPr>
                <w:color w:val="000000"/>
                <w:sz w:val="27"/>
                <w:szCs w:val="27"/>
              </w:rPr>
              <w:t xml:space="preserve"> Sichere Anwendung unterschiedlicher Schwimmtechniken in Bauch- und Rückenlage!</w:t>
            </w:r>
            <w:r w:rsidR="00E903A4">
              <w:rPr>
                <w:color w:val="000000"/>
                <w:sz w:val="27"/>
                <w:szCs w:val="27"/>
              </w:rPr>
              <w:br/>
              <w:t xml:space="preserve">All </w:t>
            </w:r>
            <w:proofErr w:type="spellStart"/>
            <w:r w:rsidR="00E903A4">
              <w:rPr>
                <w:color w:val="000000"/>
                <w:sz w:val="27"/>
                <w:szCs w:val="27"/>
              </w:rPr>
              <w:t>you</w:t>
            </w:r>
            <w:proofErr w:type="spellEnd"/>
            <w:r w:rsidR="00E903A4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E903A4">
              <w:rPr>
                <w:color w:val="000000"/>
                <w:sz w:val="27"/>
                <w:szCs w:val="27"/>
              </w:rPr>
              <w:t>can</w:t>
            </w:r>
            <w:proofErr w:type="spellEnd"/>
            <w:r w:rsidR="00E903A4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E903A4">
              <w:rPr>
                <w:color w:val="000000"/>
                <w:sz w:val="27"/>
                <w:szCs w:val="27"/>
              </w:rPr>
              <w:t>dive</w:t>
            </w:r>
            <w:proofErr w:type="spellEnd"/>
            <w:r w:rsidR="00E903A4">
              <w:rPr>
                <w:color w:val="000000"/>
                <w:sz w:val="27"/>
                <w:szCs w:val="27"/>
              </w:rPr>
              <w:t>! Sicheres Springen und Tauchen</w:t>
            </w:r>
          </w:p>
        </w:tc>
      </w:tr>
      <w:tr w:rsidR="00100A58" w:rsidRPr="00572414" w14:paraId="05D0C5A3" w14:textId="77777777" w:rsidTr="009E04C0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0000FF"/>
            <w:tcMar>
              <w:top w:w="57" w:type="dxa"/>
              <w:bottom w:w="57" w:type="dxa"/>
            </w:tcMar>
          </w:tcPr>
          <w:p w14:paraId="2803BC05" w14:textId="5F3CE5EC" w:rsidR="00100A58" w:rsidRPr="009E04C0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 xml:space="preserve">BF/SB </w:t>
            </w:r>
            <w:r w:rsidR="001E164A" w:rsidRPr="009E04C0">
              <w:rPr>
                <w:rFonts w:cs="Arial"/>
                <w:b/>
                <w:iCs/>
                <w:szCs w:val="24"/>
              </w:rPr>
              <w:t>4</w:t>
            </w:r>
            <w:r w:rsidR="00983DF7" w:rsidRPr="009E04C0">
              <w:rPr>
                <w:rFonts w:cs="Arial"/>
                <w:b/>
                <w:iCs/>
                <w:szCs w:val="24"/>
              </w:rPr>
              <w:t>:</w:t>
            </w:r>
            <w:r w:rsidRPr="009E04C0">
              <w:rPr>
                <w:rFonts w:cs="Arial"/>
                <w:b/>
                <w:iCs/>
                <w:szCs w:val="24"/>
              </w:rPr>
              <w:t xml:space="preserve"> </w:t>
            </w:r>
            <w:r w:rsidR="001E164A" w:rsidRPr="009E04C0">
              <w:rPr>
                <w:rFonts w:cs="Arial"/>
                <w:b/>
                <w:iCs/>
                <w:szCs w:val="24"/>
              </w:rPr>
              <w:t>Bewegen im Wasser – Schwimmen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9E04C0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4D222868" w:rsidR="008B3FE3" w:rsidRPr="009E04C0" w:rsidRDefault="00E903A4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4D073807" w:rsidR="00387AA9" w:rsidRPr="009E04C0" w:rsidRDefault="00E903A4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9E04C0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9E04C0">
              <w:rPr>
                <w:rFonts w:cs="Arial"/>
                <w:b/>
                <w:iCs/>
                <w:szCs w:val="24"/>
              </w:rPr>
              <w:t>e</w:t>
            </w:r>
            <w:r w:rsidRPr="009E04C0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1657A6E3" w:rsidR="0075578F" w:rsidRPr="009E04C0" w:rsidRDefault="009521C6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E903A4">
                  <w:rPr>
                    <w:rFonts w:cs="Arial"/>
                    <w:iCs/>
                    <w:szCs w:val="24"/>
                  </w:rPr>
                  <w:t>Schwimmarten einschließlich Start und Wende</w:t>
                </w:r>
              </w:sdtContent>
            </w:sdt>
            <w:r w:rsidR="0075578F" w:rsidRPr="009E04C0">
              <w:rPr>
                <w:rFonts w:cs="Arial"/>
                <w:szCs w:val="24"/>
              </w:rPr>
              <w:tab/>
            </w:r>
          </w:p>
          <w:p w14:paraId="272A2BB3" w14:textId="0886F420" w:rsidR="00E62BFC" w:rsidRPr="009E04C0" w:rsidRDefault="009521C6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1152711519"/>
                <w:placeholder>
                  <w:docPart w:val="CDCD482C267D4BF2829328B8F28BD878"/>
                </w:placeholder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E903A4">
                  <w:rPr>
                    <w:rFonts w:cs="Arial"/>
                    <w:iCs/>
                    <w:szCs w:val="24"/>
                  </w:rPr>
                  <w:t>Tauchen, Wasserspringen, Bewegungsgestaltungen oder Spiele im Wasser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9E04C0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9E04C0">
              <w:rPr>
                <w:rFonts w:cs="Arial"/>
                <w:b/>
                <w:iCs/>
                <w:szCs w:val="24"/>
              </w:rPr>
              <w:t>e</w:t>
            </w:r>
            <w:r w:rsidRPr="009E04C0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A01548EEAB5D474AB909C0DF0F842CAD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6B6D7673" w:rsidR="00D8507B" w:rsidRPr="009E04C0" w:rsidRDefault="00E903A4" w:rsidP="0013642F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Handlungssteuerung [c]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2029171187"/>
              <w:placeholder>
                <w:docPart w:val="A86865B76E7841D5BA139DF5557B38D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6B32D1CD" w:rsidR="00E62BFC" w:rsidRPr="009E04C0" w:rsidRDefault="008077D3" w:rsidP="0013642F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Variation von Bewegung [b]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057751620"/>
              <w:placeholder>
                <w:docPart w:val="02FD8B3C1A334228BE1C764A2DC0214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4DF0152B" w:rsidR="0078720C" w:rsidRPr="009E04C0" w:rsidRDefault="008077D3" w:rsidP="0013642F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Wahrnehmung und Körpererfahrung [a]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9E04C0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9E04C0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eine Wechselzug- oder eine Gleichzugtechnik einschließlich Atemtechnik, Start und Wende auf technisch-koordinativ höherem Niveau sicher ausführen [10 BWK 4.1]" w:value="eine Wechselzug- oder eine Gleichzugtechnik einschließlich Atemtechnik, Start und Wende auf technisch-koordinativ höherem Niveau sicher ausführen [10 BWK 4.1]"/>
                <w:listItem w:displayText="Maßnahmen und Möglichkeiten zur Selbst- und Fremdrettung sachgerecht nutzen [10 BWK 4.2]" w:value="Maßnahmen und Möglichkeiten zur Selbst- und Fremdrettung sachgerecht nutzen [10 BWK 4.2]"/>
                <w:listItem w:displayText="grundlegende Techniken und Fertigkeiten im Wasser (Schwimmen, Tauchen oder Springen) spielerisch oder ästhetisch oder kreativ zur Bewältigung unterschiedlicher Anforderungssituationen im Wasser nutzen [10 BWK 4.3]" w:value="grundlegende Techniken und Fertigkeiten im Wasser (Schwimmen, Tauchen oder Springen) spielerisch oder ästhetisch oder kreativ zur Bewältigung unterschiedlicher Anforderungssituationen im Wasser nutzen [10 BWK 4.3]"/>
              </w:dropDownList>
            </w:sdtPr>
            <w:sdtEndPr/>
            <w:sdtContent>
              <w:p w14:paraId="67A98776" w14:textId="15F60ABD" w:rsidR="007C0EA4" w:rsidRPr="009E04C0" w:rsidRDefault="008077D3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Wechselzug- oder eine Gleichzugtechnik einschließlich Atemtechnik, Start und Wende auf technisch-koordinativ höherem Niveau sicher ausführen [10 BWK 4.1]</w:t>
                </w:r>
              </w:p>
            </w:sdtContent>
          </w:sdt>
          <w:p w14:paraId="441C0B0A" w14:textId="77777777" w:rsidR="001135A2" w:rsidRPr="009E04C0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313798335"/>
              <w:placeholder>
                <w:docPart w:val="8FAB0C361F154E46ACACF4AB4E6B80A8"/>
              </w:placeholder>
              <w:dropDownList>
                <w:listItem w:value="Wählen Sie ein Element aus."/>
                <w:listItem w:displayText="eine Wechselzug- oder eine Gleichzugtechnik einschließlich Atemtechnik, Start und Wende auf technisch-koordinativ höherem Niveau sicher ausführen [10 BWK 4.1]" w:value="eine Wechselzug- oder eine Gleichzugtechnik einschließlich Atemtechnik, Start und Wende auf technisch-koordinativ höherem Niveau sicher ausführen [10 BWK 4.1]"/>
                <w:listItem w:displayText="Maßnahmen und Möglichkeiten zur Selbst- und Fremdrettung sachgerecht nutzen [10 BWK 4.2]" w:value="Maßnahmen und Möglichkeiten zur Selbst- und Fremdrettung sachgerecht nutzen [10 BWK 4.2]"/>
                <w:listItem w:displayText="grundlegende Techniken und Fertigkeiten im Wasser (Schwimmen, Tauchen oder Springen) spielerisch oder ästhetisch oder kreativ zur Bewältigung unterschiedlicher Anforderungssituationen im Wasser nutzen [10 BWK 4.3]" w:value="grundlegende Techniken und Fertigkeiten im Wasser (Schwimmen, Tauchen oder Springen) spielerisch oder ästhetisch oder kreativ zur Bewältigung unterschiedlicher Anforderungssituationen im Wasser nutzen [10 BWK 4.3]"/>
              </w:dropDownList>
            </w:sdtPr>
            <w:sdtEndPr/>
            <w:sdtContent>
              <w:p w14:paraId="7515D085" w14:textId="6981377B" w:rsidR="00C117BF" w:rsidRPr="009E04C0" w:rsidRDefault="008077D3" w:rsidP="0013642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grundlegende Techniken und Fertigkeiten im Wasser (Schwimmen, Tauchen oder Springen) spielerisch oder ästhetisch oder kreativ zur Bewältigung unterschiedlicher Anforderungssituationen im Wasser nutzen [10 BWK 4.3]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9E04C0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9E04C0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E6F5044DB8B748E5AB9A0491852757F6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60990DB4" w:rsidR="001135A2" w:rsidRPr="009E04C0" w:rsidRDefault="008077D3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für ausgewählte Bewegungstechniken die relevanten Bewegungsmerkmale bennen und einfache grundlegende Zusammenhänge von Aktionen und Effekten erläutern [10 SK a2]</w:t>
                </w:r>
              </w:p>
            </w:sdtContent>
          </w:sdt>
          <w:p w14:paraId="18CB894C" w14:textId="77777777" w:rsidR="001135A2" w:rsidRPr="009E04C0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805932299"/>
              <w:placeholder>
                <w:docPart w:val="F852A4C0383F4091B8B33F8D27FA26B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47F4E1A8" w:rsidR="001135A2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3418AB83" w14:textId="77777777" w:rsidR="001135A2" w:rsidRPr="009E04C0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663322296"/>
              <w:placeholder>
                <w:docPart w:val="8F47FD3A38454765A0E5A7D1C9638703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7185E008" w:rsidR="003F7C08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9E04C0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9E04C0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42ABBA324C3E4B3682BDF9E8476AF47B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6B9525C0" w:rsidR="001135A2" w:rsidRPr="009E04C0" w:rsidRDefault="008077D3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grundlegende methodische Prinzipien auf das Lernen und Üben sportlicher Bewegungen anwenden [10 MK a1]</w:t>
                </w:r>
              </w:p>
            </w:sdtContent>
          </w:sdt>
          <w:p w14:paraId="44737FDF" w14:textId="77777777" w:rsidR="001135A2" w:rsidRPr="009E04C0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546438243"/>
              <w:placeholder>
                <w:docPart w:val="47F4702DCE724185B7527E24B1FF56FD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213A9824" w:rsidR="001135A2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9E04C0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273221829"/>
              <w:placeholder>
                <w:docPart w:val="62B7033F527642F288E78199ED458E29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7AB8E1CD" w:rsidR="00F04336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9E04C0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9E04C0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FA06309148F844FDBE35F91582C4BC35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6DF6CD17" w:rsidR="000E6E72" w:rsidRPr="009E04C0" w:rsidRDefault="008077D3" w:rsidP="0013642F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Bewegungsabläufe kriteriengeleitet beurteilen [10 UK a1]</w:t>
                </w:r>
              </w:p>
            </w:sdtContent>
          </w:sdt>
        </w:tc>
      </w:tr>
    </w:tbl>
    <w:p w14:paraId="172FD021" w14:textId="56940E89" w:rsidR="00644764" w:rsidRDefault="009521C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9E04C0" w14:paraId="79FD3360" w14:textId="77777777" w:rsidTr="00EE18CC">
        <w:trPr>
          <w:trHeight w:val="551"/>
        </w:trPr>
        <w:tc>
          <w:tcPr>
            <w:tcW w:w="3590" w:type="dxa"/>
          </w:tcPr>
          <w:p w14:paraId="0C825A7D" w14:textId="77777777" w:rsidR="009E04C0" w:rsidRPr="00687860" w:rsidRDefault="009E04C0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7FD634E3" w14:textId="77777777" w:rsidR="009E04C0" w:rsidRPr="00687860" w:rsidRDefault="009E04C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7B7F39B" w14:textId="77777777" w:rsidR="009E04C0" w:rsidRPr="00687860" w:rsidRDefault="009E04C0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70966FC" w14:textId="77777777" w:rsidR="009E04C0" w:rsidRPr="00687860" w:rsidRDefault="009E04C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4EC0BE0B" w14:textId="77777777" w:rsidR="009E04C0" w:rsidRPr="00247692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5347866F" w14:textId="77777777" w:rsidR="009E04C0" w:rsidRPr="00247692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9E04C0" w:rsidRPr="008077D3" w14:paraId="2C923455" w14:textId="77777777" w:rsidTr="00EE18CC">
        <w:trPr>
          <w:trHeight w:val="3093"/>
        </w:trPr>
        <w:tc>
          <w:tcPr>
            <w:tcW w:w="3590" w:type="dxa"/>
          </w:tcPr>
          <w:p w14:paraId="03FC5935" w14:textId="77777777" w:rsidR="008077D3" w:rsidRPr="008077D3" w:rsidRDefault="008077D3" w:rsidP="008077D3">
            <w:pPr>
              <w:pStyle w:val="StandardWeb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Inhalte</w:t>
            </w:r>
          </w:p>
          <w:p w14:paraId="597819DA" w14:textId="0A76AEA4" w:rsidR="008077D3" w:rsidRPr="008077D3" w:rsidRDefault="008077D3" w:rsidP="008077D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>· Aufbau und Halten von Körperspannung zum Erfahren der Gleitphase</w:t>
            </w:r>
          </w:p>
          <w:p w14:paraId="4BDCE22B" w14:textId="32C0B87D" w:rsidR="008077D3" w:rsidRDefault="008077D3" w:rsidP="008077D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>· Erfahren und Erlernen unterschiedlicher Schwimmtechniken in Bauch- und Rückenlage</w:t>
            </w:r>
          </w:p>
          <w:p w14:paraId="26726E3A" w14:textId="71F09C87" w:rsidR="00DC35F7" w:rsidRPr="008077D3" w:rsidRDefault="00DC35F7" w:rsidP="008077D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Zug- und Druckphase</w:t>
            </w:r>
          </w:p>
          <w:p w14:paraId="73DD5CFE" w14:textId="36B1C9CD" w:rsidR="008077D3" w:rsidRDefault="008077D3" w:rsidP="008077D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>· Start vertiefen und Wende erlernen</w:t>
            </w:r>
          </w:p>
          <w:p w14:paraId="5D978088" w14:textId="74FA9C3E" w:rsidR="00DC35F7" w:rsidRDefault="00DC35F7" w:rsidP="008077D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Tauchen und Orientieren unter Wasser in unterschiedlichen Zielsetzungen</w:t>
            </w:r>
          </w:p>
          <w:p w14:paraId="4D48DDC6" w14:textId="6282FD33" w:rsidR="00DC35F7" w:rsidRPr="008077D3" w:rsidRDefault="009521C6" w:rsidP="008077D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DC35F7">
              <w:rPr>
                <w:rFonts w:ascii="Arial" w:hAnsi="Arial" w:cs="Arial"/>
                <w:color w:val="000000"/>
                <w:sz w:val="20"/>
                <w:szCs w:val="20"/>
              </w:rPr>
              <w:t>ormgebunde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 und freie Sprünge ins Wasser</w:t>
            </w:r>
          </w:p>
          <w:p w14:paraId="0E456028" w14:textId="77777777" w:rsidR="008077D3" w:rsidRPr="008077D3" w:rsidRDefault="008077D3" w:rsidP="008077D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Fachbegriffe</w:t>
            </w:r>
          </w:p>
          <w:p w14:paraId="168696F5" w14:textId="77777777" w:rsidR="008077D3" w:rsidRPr="008077D3" w:rsidRDefault="008077D3" w:rsidP="008077D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>· Körperspannung</w:t>
            </w:r>
          </w:p>
          <w:p w14:paraId="4459DFDD" w14:textId="77777777" w:rsidR="008077D3" w:rsidRPr="008077D3" w:rsidRDefault="008077D3" w:rsidP="008077D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>· Gleitphase</w:t>
            </w:r>
          </w:p>
          <w:p w14:paraId="46EDF73A" w14:textId="77777777" w:rsidR="008077D3" w:rsidRPr="008077D3" w:rsidRDefault="008077D3" w:rsidP="008077D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>· Unterschiedliche Schwimmtechniken</w:t>
            </w:r>
          </w:p>
          <w:p w14:paraId="32325306" w14:textId="77777777" w:rsidR="008077D3" w:rsidRPr="008077D3" w:rsidRDefault="008077D3" w:rsidP="008077D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>· Start + Wende</w:t>
            </w:r>
          </w:p>
          <w:p w14:paraId="01A8EF07" w14:textId="29823A1E" w:rsidR="009E04C0" w:rsidRPr="008077D3" w:rsidRDefault="009E04C0" w:rsidP="00EE18CC">
            <w:pPr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90" w:type="dxa"/>
          </w:tcPr>
          <w:p w14:paraId="382A38DE" w14:textId="77777777" w:rsidR="008077D3" w:rsidRDefault="008077D3" w:rsidP="00EE18CC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077D3">
              <w:rPr>
                <w:rFonts w:cs="Arial"/>
                <w:color w:val="000000"/>
                <w:sz w:val="20"/>
                <w:szCs w:val="20"/>
              </w:rPr>
              <w:t xml:space="preserve">· Erproben von Körperspannung in unterschiedlichen Körperbereichen </w:t>
            </w:r>
          </w:p>
          <w:p w14:paraId="5F25F2D7" w14:textId="77777777" w:rsidR="008077D3" w:rsidRDefault="008077D3" w:rsidP="00EE18CC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077D3">
              <w:rPr>
                <w:rFonts w:cs="Arial"/>
                <w:color w:val="000000"/>
                <w:sz w:val="20"/>
                <w:szCs w:val="20"/>
              </w:rPr>
              <w:t xml:space="preserve">· Erfahren von Gleitphase, Wende und Eintauchphasen </w:t>
            </w:r>
          </w:p>
          <w:p w14:paraId="276F37C5" w14:textId="77777777" w:rsidR="00DC35F7" w:rsidRDefault="008077D3" w:rsidP="00EE18CC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077D3">
              <w:rPr>
                <w:rFonts w:cs="Arial"/>
                <w:color w:val="000000"/>
                <w:sz w:val="20"/>
                <w:szCs w:val="20"/>
              </w:rPr>
              <w:t xml:space="preserve">· Vertiefung der Startphasen </w:t>
            </w:r>
          </w:p>
          <w:p w14:paraId="5A9CE696" w14:textId="77777777" w:rsidR="00DC35F7" w:rsidRDefault="00DC35F7" w:rsidP="00EE18CC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740967DF" w14:textId="70BB4041" w:rsidR="008077D3" w:rsidRDefault="008077D3" w:rsidP="00EE18CC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077D3">
              <w:rPr>
                <w:rFonts w:cs="Arial"/>
                <w:color w:val="000000"/>
                <w:sz w:val="20"/>
                <w:szCs w:val="20"/>
              </w:rPr>
              <w:t xml:space="preserve">Fachbegriffe </w:t>
            </w:r>
          </w:p>
          <w:p w14:paraId="4D28C8BC" w14:textId="77777777" w:rsidR="00DC35F7" w:rsidRDefault="008077D3" w:rsidP="00EE18CC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077D3">
              <w:rPr>
                <w:rFonts w:cs="Arial"/>
                <w:color w:val="000000"/>
                <w:sz w:val="20"/>
                <w:szCs w:val="20"/>
              </w:rPr>
              <w:t xml:space="preserve">· Entwickeln und Erproben (L+S) · Partnerkorrektur · </w:t>
            </w:r>
          </w:p>
          <w:p w14:paraId="48E68A7A" w14:textId="5046F4C3" w:rsidR="009E04C0" w:rsidRPr="008077D3" w:rsidRDefault="008077D3" w:rsidP="00EE18CC">
            <w:pPr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  <w:r w:rsidRPr="008077D3">
              <w:rPr>
                <w:rFonts w:cs="Arial"/>
                <w:color w:val="000000"/>
                <w:sz w:val="20"/>
                <w:szCs w:val="20"/>
              </w:rPr>
              <w:t>Risikominderung</w:t>
            </w:r>
          </w:p>
        </w:tc>
        <w:tc>
          <w:tcPr>
            <w:tcW w:w="3590" w:type="dxa"/>
          </w:tcPr>
          <w:p w14:paraId="7F08D4ED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Gegenstände</w:t>
            </w: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 ·</w:t>
            </w:r>
          </w:p>
          <w:p w14:paraId="7BC62123" w14:textId="77777777" w:rsidR="00DC35F7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 Sich fachlich korrekt ausdrücken · Aufbau und Halten von Körperspannung ·</w:t>
            </w:r>
          </w:p>
          <w:p w14:paraId="3A3C34C2" w14:textId="77777777" w:rsidR="00DC35F7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 Kopfsprung + Wende · </w:t>
            </w:r>
          </w:p>
          <w:p w14:paraId="78152529" w14:textId="7AF23DDD" w:rsidR="008077D3" w:rsidRP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Unterschiedliche Schwimmtechniken </w:t>
            </w:r>
          </w:p>
          <w:p w14:paraId="4696A40A" w14:textId="77777777" w:rsidR="008077D3" w:rsidRP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474BFC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Fachbegriffe</w:t>
            </w: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 · </w:t>
            </w:r>
          </w:p>
          <w:p w14:paraId="4F0A39FD" w14:textId="77777777" w:rsidR="009521C6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Körper-/Beinspannung · </w:t>
            </w:r>
          </w:p>
          <w:p w14:paraId="29BED75E" w14:textId="77777777" w:rsidR="009E04C0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>Gleitphase</w:t>
            </w:r>
          </w:p>
          <w:p w14:paraId="2E56D291" w14:textId="144853F0" w:rsidR="009521C6" w:rsidRPr="009521C6" w:rsidRDefault="009521C6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 w:rsidRPr="009521C6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Z</w:t>
            </w:r>
            <w:r w:rsidRPr="009521C6">
              <w:rPr>
                <w:rStyle w:val="Fett"/>
                <w:b w:val="0"/>
                <w:bCs w:val="0"/>
                <w:color w:val="333333"/>
              </w:rPr>
              <w:t>ug- und Druckphase</w:t>
            </w:r>
          </w:p>
        </w:tc>
        <w:tc>
          <w:tcPr>
            <w:tcW w:w="3591" w:type="dxa"/>
          </w:tcPr>
          <w:p w14:paraId="1E1EBF95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unterrichtsbegleitend</w:t>
            </w: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: · </w:t>
            </w:r>
          </w:p>
          <w:p w14:paraId="0ACD694E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Steigende Ausprägung der und wachsendes Verständnis für Körperspannung bei den </w:t>
            </w:r>
            <w:proofErr w:type="spellStart"/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>SuS</w:t>
            </w:r>
            <w:proofErr w:type="spellEnd"/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 · </w:t>
            </w:r>
          </w:p>
          <w:p w14:paraId="0C1EA9DE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Erlernen/Verbessern in unterschiedlichen Schwimmtechniken </w:t>
            </w:r>
          </w:p>
          <w:p w14:paraId="0C0013A8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Beobachtungskriterien</w:t>
            </w: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3EC401A0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- Ist Körperspannung vorhanden </w:t>
            </w:r>
          </w:p>
          <w:p w14:paraId="2C2432C8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- Körperhaltung </w:t>
            </w:r>
          </w:p>
          <w:p w14:paraId="12B1CE6C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- Streckung </w:t>
            </w:r>
          </w:p>
          <w:p w14:paraId="08447D7D" w14:textId="33710AA3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 Gleitphasen</w:t>
            </w:r>
          </w:p>
          <w:p w14:paraId="62F70EE2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567EA9" w14:textId="4A48B93C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077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punktuell</w:t>
            </w: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2A0B97FE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- Zeitmessung </w:t>
            </w:r>
          </w:p>
          <w:p w14:paraId="4621684C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 xml:space="preserve">- Technikkontrolle </w:t>
            </w:r>
          </w:p>
          <w:p w14:paraId="5E65C9B1" w14:textId="77777777" w:rsid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E9F33C7" w14:textId="0AAB0830" w:rsidR="009E04C0" w:rsidRPr="008077D3" w:rsidRDefault="008077D3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0"/>
                <w:szCs w:val="20"/>
              </w:rPr>
            </w:pPr>
            <w:r w:rsidRPr="008077D3">
              <w:rPr>
                <w:rFonts w:ascii="Arial" w:hAnsi="Arial" w:cs="Arial"/>
                <w:color w:val="000000"/>
                <w:sz w:val="20"/>
                <w:szCs w:val="20"/>
              </w:rPr>
              <w:t>Beobachtungskriterium: - Merkmale der Schwimmstile</w:t>
            </w: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00B62"/>
    <w:rsid w:val="0006669C"/>
    <w:rsid w:val="00087AD8"/>
    <w:rsid w:val="000A24DB"/>
    <w:rsid w:val="000A78BD"/>
    <w:rsid w:val="000E6E72"/>
    <w:rsid w:val="00100A58"/>
    <w:rsid w:val="001135A2"/>
    <w:rsid w:val="001206E7"/>
    <w:rsid w:val="0013642F"/>
    <w:rsid w:val="0017608B"/>
    <w:rsid w:val="001E164A"/>
    <w:rsid w:val="001F3257"/>
    <w:rsid w:val="00240520"/>
    <w:rsid w:val="002A1837"/>
    <w:rsid w:val="002C79F5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7D6D57"/>
    <w:rsid w:val="008077D3"/>
    <w:rsid w:val="00822167"/>
    <w:rsid w:val="00840BD3"/>
    <w:rsid w:val="008A3873"/>
    <w:rsid w:val="008B3FE3"/>
    <w:rsid w:val="008C66D1"/>
    <w:rsid w:val="008E518A"/>
    <w:rsid w:val="008E637D"/>
    <w:rsid w:val="009521C6"/>
    <w:rsid w:val="00983DF7"/>
    <w:rsid w:val="009C4EAD"/>
    <w:rsid w:val="009E04C0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D062EF"/>
    <w:rsid w:val="00D219CA"/>
    <w:rsid w:val="00D61298"/>
    <w:rsid w:val="00D8465C"/>
    <w:rsid w:val="00D8507B"/>
    <w:rsid w:val="00D9300F"/>
    <w:rsid w:val="00DC35F7"/>
    <w:rsid w:val="00DE2FCF"/>
    <w:rsid w:val="00E54F8F"/>
    <w:rsid w:val="00E553AD"/>
    <w:rsid w:val="00E62BFC"/>
    <w:rsid w:val="00E903A4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9E04C0"/>
    <w:rPr>
      <w:b/>
      <w:bCs/>
    </w:rPr>
  </w:style>
  <w:style w:type="paragraph" w:styleId="StandardWeb">
    <w:name w:val="Normal (Web)"/>
    <w:basedOn w:val="Standard"/>
    <w:uiPriority w:val="99"/>
    <w:unhideWhenUsed/>
    <w:rsid w:val="009E04C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0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E1453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E1453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E1453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E1453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A0CE3E433E894442BC691544950B32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FDF0C-46AD-45A3-A18A-73A907D07D7E}"/>
      </w:docPartPr>
      <w:docPartBody>
        <w:p w:rsidR="00D21348" w:rsidRDefault="00B87737" w:rsidP="00B87737">
          <w:pPr>
            <w:pStyle w:val="A0CE3E433E894442BC691544950B325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DCD482C267D4BF2829328B8F28BD8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39C814-A026-4233-B95D-03FFF9E008AA}"/>
      </w:docPartPr>
      <w:docPartBody>
        <w:p w:rsidR="00D21348" w:rsidRDefault="00B87737" w:rsidP="00B87737">
          <w:pPr>
            <w:pStyle w:val="CDCD482C267D4BF2829328B8F28BD878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01548EEAB5D474AB909C0DF0F842C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BD37CC-D5D5-45B5-907F-8D348B23C8CF}"/>
      </w:docPartPr>
      <w:docPartBody>
        <w:p w:rsidR="00D21348" w:rsidRDefault="00B87737" w:rsidP="00B87737">
          <w:pPr>
            <w:pStyle w:val="A01548EEAB5D474AB909C0DF0F842CAD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A86865B76E7841D5BA139DF5557B38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C90417-2C2F-4A2A-82B4-5A81E1059A37}"/>
      </w:docPartPr>
      <w:docPartBody>
        <w:p w:rsidR="00D21348" w:rsidRDefault="00B87737" w:rsidP="00B87737">
          <w:pPr>
            <w:pStyle w:val="A86865B76E7841D5BA139DF5557B38D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2FD8B3C1A334228BE1C764A2DC021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F48375-3245-4EA6-94DC-1CFD2DAD6F10}"/>
      </w:docPartPr>
      <w:docPartBody>
        <w:p w:rsidR="00D21348" w:rsidRDefault="00B87737" w:rsidP="00B87737">
          <w:pPr>
            <w:pStyle w:val="02FD8B3C1A334228BE1C764A2DC0214F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FAB0C361F154E46ACACF4AB4E6B80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54B4AB-0373-4B71-8580-004CF34ED85A}"/>
      </w:docPartPr>
      <w:docPartBody>
        <w:p w:rsidR="00D21348" w:rsidRDefault="00B87737" w:rsidP="00B87737">
          <w:pPr>
            <w:pStyle w:val="8FAB0C361F154E46ACACF4AB4E6B80A8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6F5044DB8B748E5AB9A0491852757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BE730-A0CF-4C70-8085-23E9BD4B6EDF}"/>
      </w:docPartPr>
      <w:docPartBody>
        <w:p w:rsidR="00D21348" w:rsidRDefault="00B87737" w:rsidP="00B87737">
          <w:pPr>
            <w:pStyle w:val="E6F5044DB8B748E5AB9A0491852757F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852A4C0383F4091B8B33F8D27FA26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3F38E0-83C6-4C30-8A5A-0ABC88A2DB53}"/>
      </w:docPartPr>
      <w:docPartBody>
        <w:p w:rsidR="00D21348" w:rsidRDefault="00B87737" w:rsidP="00B87737">
          <w:pPr>
            <w:pStyle w:val="F852A4C0383F4091B8B33F8D27FA26B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F47FD3A38454765A0E5A7D1C9638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D1C92F-7FC5-491E-9257-EA3442C728D2}"/>
      </w:docPartPr>
      <w:docPartBody>
        <w:p w:rsidR="00D21348" w:rsidRDefault="00B87737" w:rsidP="00B87737">
          <w:pPr>
            <w:pStyle w:val="8F47FD3A38454765A0E5A7D1C963870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2ABBA324C3E4B3682BDF9E8476AF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37B1C0-1CD4-4276-8E90-9B4BF03CD1FC}"/>
      </w:docPartPr>
      <w:docPartBody>
        <w:p w:rsidR="00D21348" w:rsidRDefault="00B87737" w:rsidP="00B87737">
          <w:pPr>
            <w:pStyle w:val="42ABBA324C3E4B3682BDF9E8476AF47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7F4702DCE724185B7527E24B1FF56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B097E1-9287-4771-822A-DBAB5EE9896D}"/>
      </w:docPartPr>
      <w:docPartBody>
        <w:p w:rsidR="00D21348" w:rsidRDefault="00B87737" w:rsidP="00B87737">
          <w:pPr>
            <w:pStyle w:val="47F4702DCE724185B7527E24B1FF56F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2B7033F527642F288E78199ED458E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49DAF2-61D3-40FF-BA6C-429642C4CD5C}"/>
      </w:docPartPr>
      <w:docPartBody>
        <w:p w:rsidR="00D21348" w:rsidRDefault="00B87737" w:rsidP="00B87737">
          <w:pPr>
            <w:pStyle w:val="62B7033F527642F288E78199ED458E29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A06309148F844FDBE35F91582C4BC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7E094E-51C9-420D-B1B2-E4031843F507}"/>
      </w:docPartPr>
      <w:docPartBody>
        <w:p w:rsidR="00D21348" w:rsidRDefault="00B87737" w:rsidP="00B87737">
          <w:pPr>
            <w:pStyle w:val="FA06309148F844FDBE35F91582C4BC35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362FB"/>
    <w:multiLevelType w:val="multilevel"/>
    <w:tmpl w:val="1EA61AB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230842"/>
    <w:rsid w:val="002E2D0E"/>
    <w:rsid w:val="003E32C0"/>
    <w:rsid w:val="005055CF"/>
    <w:rsid w:val="007C0B78"/>
    <w:rsid w:val="00A25C62"/>
    <w:rsid w:val="00A62EEA"/>
    <w:rsid w:val="00B87737"/>
    <w:rsid w:val="00CD4CB0"/>
    <w:rsid w:val="00D21348"/>
    <w:rsid w:val="00E2170A"/>
    <w:rsid w:val="00EE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87737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A1F42B947D08452683BEFC91D7454CC0">
    <w:name w:val="A1F42B947D08452683BEFC91D7454CC0"/>
    <w:rsid w:val="00EE1453"/>
  </w:style>
  <w:style w:type="paragraph" w:customStyle="1" w:styleId="9F0659E6C0F641E291391E8039F23F36">
    <w:name w:val="9F0659E6C0F641E291391E8039F23F36"/>
    <w:rsid w:val="00EE1453"/>
  </w:style>
  <w:style w:type="paragraph" w:customStyle="1" w:styleId="0B544969EDD74B35B980E8D8E29286FA">
    <w:name w:val="0B544969EDD74B35B980E8D8E29286FA"/>
    <w:rsid w:val="00EE1453"/>
  </w:style>
  <w:style w:type="paragraph" w:customStyle="1" w:styleId="A0CE3E433E894442BC691544950B3254">
    <w:name w:val="A0CE3E433E894442BC691544950B3254"/>
    <w:rsid w:val="00B87737"/>
  </w:style>
  <w:style w:type="paragraph" w:customStyle="1" w:styleId="CDCD482C267D4BF2829328B8F28BD878">
    <w:name w:val="CDCD482C267D4BF2829328B8F28BD878"/>
    <w:rsid w:val="00B87737"/>
  </w:style>
  <w:style w:type="paragraph" w:customStyle="1" w:styleId="A01548EEAB5D474AB909C0DF0F842CAD">
    <w:name w:val="A01548EEAB5D474AB909C0DF0F842CAD"/>
    <w:rsid w:val="00B87737"/>
  </w:style>
  <w:style w:type="paragraph" w:customStyle="1" w:styleId="A86865B76E7841D5BA139DF5557B38DB">
    <w:name w:val="A86865B76E7841D5BA139DF5557B38DB"/>
    <w:rsid w:val="00B87737"/>
  </w:style>
  <w:style w:type="paragraph" w:customStyle="1" w:styleId="02FD8B3C1A334228BE1C764A2DC0214F">
    <w:name w:val="02FD8B3C1A334228BE1C764A2DC0214F"/>
    <w:rsid w:val="00B87737"/>
  </w:style>
  <w:style w:type="paragraph" w:customStyle="1" w:styleId="8FAB0C361F154E46ACACF4AB4E6B80A8">
    <w:name w:val="8FAB0C361F154E46ACACF4AB4E6B80A8"/>
    <w:rsid w:val="00B87737"/>
  </w:style>
  <w:style w:type="paragraph" w:customStyle="1" w:styleId="E6F5044DB8B748E5AB9A0491852757F6">
    <w:name w:val="E6F5044DB8B748E5AB9A0491852757F6"/>
    <w:rsid w:val="00B87737"/>
  </w:style>
  <w:style w:type="paragraph" w:customStyle="1" w:styleId="F852A4C0383F4091B8B33F8D27FA26B7">
    <w:name w:val="F852A4C0383F4091B8B33F8D27FA26B7"/>
    <w:rsid w:val="00B87737"/>
  </w:style>
  <w:style w:type="paragraph" w:customStyle="1" w:styleId="8F47FD3A38454765A0E5A7D1C9638703">
    <w:name w:val="8F47FD3A38454765A0E5A7D1C9638703"/>
    <w:rsid w:val="00B87737"/>
  </w:style>
  <w:style w:type="paragraph" w:customStyle="1" w:styleId="42ABBA324C3E4B3682BDF9E8476AF47B">
    <w:name w:val="42ABBA324C3E4B3682BDF9E8476AF47B"/>
    <w:rsid w:val="00B87737"/>
  </w:style>
  <w:style w:type="paragraph" w:customStyle="1" w:styleId="47F4702DCE724185B7527E24B1FF56FD">
    <w:name w:val="47F4702DCE724185B7527E24B1FF56FD"/>
    <w:rsid w:val="00B87737"/>
  </w:style>
  <w:style w:type="paragraph" w:customStyle="1" w:styleId="62B7033F527642F288E78199ED458E29">
    <w:name w:val="62B7033F527642F288E78199ED458E29"/>
    <w:rsid w:val="00B87737"/>
  </w:style>
  <w:style w:type="paragraph" w:customStyle="1" w:styleId="FA06309148F844FDBE35F91582C4BC35">
    <w:name w:val="FA06309148F844FDBE35F91582C4BC35"/>
    <w:rsid w:val="00B877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AEFB55-55B4-4CE2-B370-C1DA79891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C4C3F6-0966-452D-AFAA-F325A77D14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C38047-670B-4B11-9268-D9033B7EE5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da@jag-bad-berleburg.de</cp:lastModifiedBy>
  <cp:revision>4</cp:revision>
  <cp:lastPrinted>2019-09-30T16:45:00Z</cp:lastPrinted>
  <dcterms:created xsi:type="dcterms:W3CDTF">2020-08-14T07:07:00Z</dcterms:created>
  <dcterms:modified xsi:type="dcterms:W3CDTF">2020-08-14T07:29:00Z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